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28B9A" w14:textId="77777777" w:rsidR="00AB5A0C" w:rsidRPr="00863F68" w:rsidRDefault="00AB5A0C" w:rsidP="00A36630">
      <w:pPr>
        <w:spacing w:after="16" w:line="259" w:lineRule="auto"/>
        <w:ind w:left="0" w:right="6" w:firstLine="0"/>
        <w:jc w:val="center"/>
        <w:rPr>
          <w:rFonts w:ascii="Verdana" w:hAnsi="Verdana"/>
          <w:b/>
          <w:bCs/>
          <w:sz w:val="20"/>
          <w:szCs w:val="22"/>
          <w:u w:val="single"/>
        </w:rPr>
      </w:pPr>
    </w:p>
    <w:p w14:paraId="1386A090" w14:textId="2B5E0C81" w:rsidR="00DA7722" w:rsidRPr="00863F68" w:rsidRDefault="00D07EB3" w:rsidP="00A36630">
      <w:pPr>
        <w:spacing w:after="16" w:line="259" w:lineRule="auto"/>
        <w:ind w:left="0" w:right="6" w:firstLine="0"/>
        <w:jc w:val="center"/>
        <w:rPr>
          <w:rFonts w:ascii="Verdana" w:hAnsi="Verdana"/>
          <w:b/>
          <w:bCs/>
          <w:sz w:val="20"/>
          <w:szCs w:val="22"/>
          <w:u w:val="single"/>
        </w:rPr>
      </w:pPr>
      <w:r w:rsidRPr="00863F68">
        <w:rPr>
          <w:rFonts w:ascii="Verdana" w:hAnsi="Verdana"/>
          <w:b/>
          <w:bCs/>
          <w:sz w:val="20"/>
          <w:szCs w:val="22"/>
          <w:u w:val="single"/>
        </w:rPr>
        <w:t xml:space="preserve">Szacowanie wartości </w:t>
      </w:r>
      <w:r w:rsidR="00DA7722" w:rsidRPr="00863F68">
        <w:rPr>
          <w:rFonts w:ascii="Verdana" w:hAnsi="Verdana"/>
          <w:b/>
          <w:bCs/>
          <w:sz w:val="20"/>
          <w:szCs w:val="22"/>
          <w:u w:val="single"/>
        </w:rPr>
        <w:t>zamówienia</w:t>
      </w:r>
    </w:p>
    <w:p w14:paraId="274CD2ED" w14:textId="77777777" w:rsidR="00DA7722" w:rsidRPr="00AB5A0C" w:rsidRDefault="00DA7722" w:rsidP="006F61B3">
      <w:pPr>
        <w:spacing w:after="16" w:line="259" w:lineRule="auto"/>
        <w:ind w:left="0" w:right="6" w:firstLine="0"/>
        <w:rPr>
          <w:rFonts w:ascii="Verdana" w:hAnsi="Verdana"/>
          <w:sz w:val="20"/>
          <w:szCs w:val="22"/>
        </w:rPr>
      </w:pPr>
    </w:p>
    <w:p w14:paraId="3F2D779F" w14:textId="4A28B823" w:rsid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Dotyczy: zapytania o szacunkową cenę i termin realizacji zadania polegającego na dostawie</w:t>
      </w:r>
      <w:r w:rsidR="00D510C7">
        <w:rPr>
          <w:rFonts w:ascii="Verdana" w:hAnsi="Verdana"/>
          <w:sz w:val="20"/>
          <w:szCs w:val="22"/>
        </w:rPr>
        <w:t xml:space="preserve"> i </w:t>
      </w:r>
      <w:r w:rsidRPr="00AB5A0C">
        <w:rPr>
          <w:rFonts w:ascii="Verdana" w:hAnsi="Verdana"/>
          <w:sz w:val="20"/>
          <w:szCs w:val="22"/>
        </w:rPr>
        <w:t>montażu biletomatów na przystankach na terenie miasta Płocka</w:t>
      </w:r>
      <w:r w:rsidR="00D510C7">
        <w:rPr>
          <w:rFonts w:ascii="Verdana" w:hAnsi="Verdana"/>
          <w:sz w:val="20"/>
          <w:szCs w:val="22"/>
        </w:rPr>
        <w:t xml:space="preserve"> w ramach zadania inwestycyjnego pn. „Budowa i przebudowa infrastruktury transportu publicznego na terenie miasta Płocka”.</w:t>
      </w:r>
    </w:p>
    <w:p w14:paraId="4CFD827F" w14:textId="77777777" w:rsid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</w:p>
    <w:p w14:paraId="49E1C69F" w14:textId="74E2794A" w:rsid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W związku z koniecznością rozeznania rynkowego, zwracamy się z prośbą o podanie szacunkowego kosztu (netto/brutto) i terminu realizacji usługi, której zakres przedstawiono poniżej. W wycenie należy uwzględnić również koszt 5-letniej gwarancji na dostarczone urządzenia.</w:t>
      </w:r>
      <w:r w:rsidR="00C9413C">
        <w:rPr>
          <w:rFonts w:ascii="Verdana" w:hAnsi="Verdana"/>
          <w:sz w:val="20"/>
          <w:szCs w:val="22"/>
        </w:rPr>
        <w:t xml:space="preserve"> Proszę również o</w:t>
      </w:r>
      <w:r w:rsidR="00FD5751">
        <w:rPr>
          <w:rFonts w:ascii="Verdana" w:hAnsi="Verdana"/>
          <w:sz w:val="20"/>
          <w:szCs w:val="22"/>
        </w:rPr>
        <w:t xml:space="preserve"> </w:t>
      </w:r>
      <w:r w:rsidR="0006099F">
        <w:rPr>
          <w:rFonts w:ascii="Verdana" w:hAnsi="Verdana"/>
          <w:sz w:val="20"/>
          <w:szCs w:val="22"/>
        </w:rPr>
        <w:t>wskazanie</w:t>
      </w:r>
      <w:r w:rsidR="00C9413C">
        <w:rPr>
          <w:rFonts w:ascii="Verdana" w:hAnsi="Verdana"/>
          <w:sz w:val="20"/>
          <w:szCs w:val="22"/>
        </w:rPr>
        <w:t xml:space="preserve"> </w:t>
      </w:r>
      <w:r w:rsidR="00FD5751">
        <w:rPr>
          <w:rFonts w:ascii="Verdana" w:hAnsi="Verdana"/>
          <w:sz w:val="20"/>
          <w:szCs w:val="22"/>
        </w:rPr>
        <w:t xml:space="preserve">materiału z jakiego będzie wykonany </w:t>
      </w:r>
      <w:r w:rsidR="0006099F">
        <w:rPr>
          <w:rFonts w:ascii="Verdana" w:hAnsi="Verdana"/>
          <w:sz w:val="20"/>
          <w:szCs w:val="22"/>
        </w:rPr>
        <w:t xml:space="preserve">Państwa </w:t>
      </w:r>
      <w:r w:rsidR="00FD5751">
        <w:rPr>
          <w:rFonts w:ascii="Verdana" w:hAnsi="Verdana"/>
          <w:sz w:val="20"/>
          <w:szCs w:val="22"/>
        </w:rPr>
        <w:t>biletomat przy założeniu, że przez 10 lat nie ulegnie korozji i będzie wandaloodporny.</w:t>
      </w:r>
    </w:p>
    <w:p w14:paraId="6C49A6BA" w14:textId="20EC14D0" w:rsid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Niniejszego wystąpienia nie należy traktować jako zapytania ofertowego, ale jako informację dla prawidłowego oszacowania wartości zamówienia zgodnie z art. 28 ustawy Prawo zamówień publicznych.</w:t>
      </w:r>
    </w:p>
    <w:p w14:paraId="1214C750" w14:textId="1A5E186B" w:rsidR="00AB5A0C" w:rsidRP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Zadanie do realizacji na obszarze Płocka, w tym dla wybranych przystanków w strefie objętej ochroną konserwatorską.</w:t>
      </w:r>
    </w:p>
    <w:p w14:paraId="1B41D011" w14:textId="77777777" w:rsidR="00AB5A0C" w:rsidRPr="00AB5A0C" w:rsidRDefault="00AB5A0C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</w:p>
    <w:p w14:paraId="56227BBF" w14:textId="26DB8C1A" w:rsidR="006F61B3" w:rsidRPr="00AB5A0C" w:rsidRDefault="006F61B3" w:rsidP="00A36630">
      <w:pPr>
        <w:spacing w:after="16" w:line="259" w:lineRule="auto"/>
        <w:ind w:left="0" w:right="6" w:firstLine="567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Przedmiotem zamówienia jest dostawa, montaż, uruchomienie 7 biletomatów stacjonarnych do sprzedaż biletów komunikacji miejskiej i integracja z istniejącym systemem sprzedażowym, przy czym w przypadku 3 urządzeń zastąpią one istniejące konstrukcje. W tym przypadku Wykonawca wykorzysta istniejące fundamenty od istniejących biletomatów. W pozostałych 4 lokalizacjach Wykonawca dostarczy i zamontuje fundamenty w miejscu określonym na projekcie, wykorzystując wybudowane przyłącze elektroenergetyczne. Istniejące biletomaty na przystanku Kwiatka 01, Armii Krajowej 01 oraz Skarpa 01 Wykonawca zdemontuje i dostarczy do siedziby KM – Płock sp. z o. o., ul. Przemysłowa 17 w Płocku.</w:t>
      </w:r>
    </w:p>
    <w:p w14:paraId="20CCD395" w14:textId="7443B695" w:rsidR="0051559F" w:rsidRPr="00AB5A0C" w:rsidRDefault="006F61B3">
      <w:pPr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Automat stacjonarny obsługujący płatności gotówkowe i bezgotówkowe, tj. urządzenie montowane na zewnątrz przez  Zamawiającego w celu dokonania zakupu biletu za przejazd środkami komunikacji miejskiej z użyciem monet, kart płatniczych i elektronicznych form płatności np. blik.</w:t>
      </w:r>
    </w:p>
    <w:p w14:paraId="08F906C4" w14:textId="77777777" w:rsidR="00D07EB3" w:rsidRPr="00AB5A0C" w:rsidRDefault="00D07EB3">
      <w:pPr>
        <w:rPr>
          <w:rFonts w:ascii="Verdana" w:hAnsi="Verdana"/>
          <w:sz w:val="20"/>
          <w:szCs w:val="22"/>
        </w:rPr>
      </w:pPr>
    </w:p>
    <w:p w14:paraId="175141E9" w14:textId="68758405" w:rsidR="00D07EB3" w:rsidRPr="00AB5A0C" w:rsidRDefault="00D07EB3" w:rsidP="00D07EB3">
      <w:pPr>
        <w:pStyle w:val="Akapitzlist"/>
        <w:numPr>
          <w:ilvl w:val="0"/>
          <w:numId w:val="2"/>
        </w:numPr>
        <w:rPr>
          <w:rFonts w:ascii="Verdana" w:hAnsi="Verdana"/>
          <w:b/>
          <w:bCs/>
          <w:sz w:val="20"/>
          <w:szCs w:val="22"/>
        </w:rPr>
      </w:pPr>
      <w:r w:rsidRPr="00AB5A0C">
        <w:rPr>
          <w:rFonts w:ascii="Verdana" w:hAnsi="Verdana"/>
          <w:b/>
          <w:bCs/>
          <w:sz w:val="20"/>
          <w:szCs w:val="22"/>
        </w:rPr>
        <w:t>Lokalizacje montażu biletomatów:</w:t>
      </w:r>
    </w:p>
    <w:p w14:paraId="4522E1BC" w14:textId="77777777" w:rsidR="006F61B3" w:rsidRPr="00AB5A0C" w:rsidRDefault="006F61B3">
      <w:pPr>
        <w:rPr>
          <w:rFonts w:ascii="Verdana" w:hAnsi="Verdana"/>
          <w:sz w:val="20"/>
          <w:szCs w:val="22"/>
        </w:rPr>
      </w:pPr>
    </w:p>
    <w:tbl>
      <w:tblPr>
        <w:tblW w:w="7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840"/>
        <w:gridCol w:w="1418"/>
        <w:gridCol w:w="2126"/>
        <w:gridCol w:w="2119"/>
      </w:tblGrid>
      <w:tr w:rsidR="00D07EB3" w:rsidRPr="00AB5A0C" w14:paraId="5978F28F" w14:textId="77777777" w:rsidTr="0005702B">
        <w:trPr>
          <w:trHeight w:val="126"/>
          <w:jc w:val="center"/>
        </w:trPr>
        <w:tc>
          <w:tcPr>
            <w:tcW w:w="416" w:type="dxa"/>
            <w:shd w:val="clear" w:color="auto" w:fill="D9D9D9" w:themeFill="background1" w:themeFillShade="D9"/>
            <w:hideMark/>
          </w:tcPr>
          <w:p w14:paraId="2277B15A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 </w:t>
            </w:r>
            <w:proofErr w:type="spellStart"/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Lp</w:t>
            </w:r>
            <w:proofErr w:type="spellEnd"/>
          </w:p>
        </w:tc>
        <w:tc>
          <w:tcPr>
            <w:tcW w:w="1840" w:type="dxa"/>
            <w:shd w:val="clear" w:color="auto" w:fill="D9D9D9" w:themeFill="background1" w:themeFillShade="D9"/>
            <w:noWrap/>
            <w:hideMark/>
          </w:tcPr>
          <w:p w14:paraId="64DB7C58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  <w:t>nazwa przystanku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hideMark/>
          </w:tcPr>
          <w:p w14:paraId="533E3414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  <w:t>ulica / Al. / al.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1460C3A0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  <w:t>przyłącze</w:t>
            </w:r>
          </w:p>
        </w:tc>
        <w:tc>
          <w:tcPr>
            <w:tcW w:w="2119" w:type="dxa"/>
            <w:shd w:val="clear" w:color="auto" w:fill="D9D9D9" w:themeFill="background1" w:themeFillShade="D9"/>
          </w:tcPr>
          <w:p w14:paraId="5F3D9B3A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b/>
                <w:bCs/>
                <w:i/>
                <w:kern w:val="0"/>
                <w:sz w:val="14"/>
                <w:szCs w:val="14"/>
              </w:rPr>
              <w:t>fundament</w:t>
            </w:r>
          </w:p>
        </w:tc>
      </w:tr>
      <w:tr w:rsidR="00D07EB3" w:rsidRPr="00AB5A0C" w14:paraId="296592D1" w14:textId="77777777" w:rsidTr="0005702B">
        <w:trPr>
          <w:trHeight w:val="261"/>
          <w:jc w:val="center"/>
        </w:trPr>
        <w:tc>
          <w:tcPr>
            <w:tcW w:w="416" w:type="dxa"/>
            <w:vAlign w:val="center"/>
            <w:hideMark/>
          </w:tcPr>
          <w:p w14:paraId="0FFE46C5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1</w:t>
            </w:r>
          </w:p>
        </w:tc>
        <w:tc>
          <w:tcPr>
            <w:tcW w:w="1840" w:type="dxa"/>
            <w:noWrap/>
            <w:vAlign w:val="center"/>
            <w:hideMark/>
          </w:tcPr>
          <w:p w14:paraId="28EDBFD8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Skarpa 01</w:t>
            </w:r>
          </w:p>
        </w:tc>
        <w:tc>
          <w:tcPr>
            <w:tcW w:w="1418" w:type="dxa"/>
            <w:noWrap/>
            <w:vAlign w:val="center"/>
            <w:hideMark/>
          </w:tcPr>
          <w:p w14:paraId="43E597DC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Dobrzyńska</w:t>
            </w:r>
          </w:p>
        </w:tc>
        <w:tc>
          <w:tcPr>
            <w:tcW w:w="2126" w:type="dxa"/>
            <w:vAlign w:val="center"/>
          </w:tcPr>
          <w:p w14:paraId="59FFBD52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istniejące</w:t>
            </w:r>
          </w:p>
        </w:tc>
        <w:tc>
          <w:tcPr>
            <w:tcW w:w="2119" w:type="dxa"/>
            <w:vAlign w:val="center"/>
          </w:tcPr>
          <w:p w14:paraId="430EC9EE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istniejący</w:t>
            </w:r>
          </w:p>
        </w:tc>
      </w:tr>
      <w:tr w:rsidR="00D07EB3" w:rsidRPr="00AB5A0C" w14:paraId="64DEBE45" w14:textId="77777777" w:rsidTr="0005702B">
        <w:trPr>
          <w:trHeight w:val="266"/>
          <w:jc w:val="center"/>
        </w:trPr>
        <w:tc>
          <w:tcPr>
            <w:tcW w:w="416" w:type="dxa"/>
            <w:vAlign w:val="center"/>
            <w:hideMark/>
          </w:tcPr>
          <w:p w14:paraId="38BE3039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2</w:t>
            </w:r>
          </w:p>
        </w:tc>
        <w:tc>
          <w:tcPr>
            <w:tcW w:w="1840" w:type="dxa"/>
            <w:noWrap/>
            <w:vAlign w:val="center"/>
            <w:hideMark/>
          </w:tcPr>
          <w:p w14:paraId="734CBB71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Stanisławówka 02</w:t>
            </w:r>
          </w:p>
        </w:tc>
        <w:tc>
          <w:tcPr>
            <w:tcW w:w="1418" w:type="dxa"/>
            <w:noWrap/>
            <w:vAlign w:val="center"/>
            <w:hideMark/>
          </w:tcPr>
          <w:p w14:paraId="61BFDBDB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Jachowicza</w:t>
            </w:r>
          </w:p>
        </w:tc>
        <w:tc>
          <w:tcPr>
            <w:tcW w:w="2126" w:type="dxa"/>
            <w:vAlign w:val="center"/>
          </w:tcPr>
          <w:p w14:paraId="18623980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planowane przez Zamawiającego</w:t>
            </w:r>
          </w:p>
        </w:tc>
        <w:tc>
          <w:tcPr>
            <w:tcW w:w="2119" w:type="dxa"/>
            <w:vAlign w:val="center"/>
          </w:tcPr>
          <w:p w14:paraId="0B44AE48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do zamontowania przez Wykonawcę</w:t>
            </w:r>
          </w:p>
        </w:tc>
      </w:tr>
      <w:tr w:rsidR="00D07EB3" w:rsidRPr="00AB5A0C" w14:paraId="2832C900" w14:textId="77777777" w:rsidTr="0005702B">
        <w:trPr>
          <w:trHeight w:val="269"/>
          <w:jc w:val="center"/>
        </w:trPr>
        <w:tc>
          <w:tcPr>
            <w:tcW w:w="416" w:type="dxa"/>
            <w:vAlign w:val="center"/>
            <w:hideMark/>
          </w:tcPr>
          <w:p w14:paraId="50364D29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3</w:t>
            </w:r>
          </w:p>
        </w:tc>
        <w:tc>
          <w:tcPr>
            <w:tcW w:w="1840" w:type="dxa"/>
            <w:noWrap/>
            <w:vAlign w:val="center"/>
            <w:hideMark/>
          </w:tcPr>
          <w:p w14:paraId="4E3AED8B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Jachowicza (teatr) 04</w:t>
            </w:r>
          </w:p>
        </w:tc>
        <w:tc>
          <w:tcPr>
            <w:tcW w:w="1418" w:type="dxa"/>
            <w:noWrap/>
            <w:vAlign w:val="center"/>
            <w:hideMark/>
          </w:tcPr>
          <w:p w14:paraId="45B7CA8F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Jachowicza</w:t>
            </w:r>
          </w:p>
        </w:tc>
        <w:tc>
          <w:tcPr>
            <w:tcW w:w="2126" w:type="dxa"/>
            <w:vAlign w:val="center"/>
          </w:tcPr>
          <w:p w14:paraId="36E29A5B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planowane przez Zamawiającego</w:t>
            </w:r>
          </w:p>
        </w:tc>
        <w:tc>
          <w:tcPr>
            <w:tcW w:w="2119" w:type="dxa"/>
            <w:vAlign w:val="center"/>
          </w:tcPr>
          <w:p w14:paraId="2E4856B2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do zamontowania przez Wykonawcę</w:t>
            </w:r>
          </w:p>
        </w:tc>
      </w:tr>
      <w:tr w:rsidR="00D07EB3" w:rsidRPr="00AB5A0C" w14:paraId="1453121D" w14:textId="77777777" w:rsidTr="0005702B">
        <w:trPr>
          <w:trHeight w:val="260"/>
          <w:jc w:val="center"/>
        </w:trPr>
        <w:tc>
          <w:tcPr>
            <w:tcW w:w="416" w:type="dxa"/>
            <w:vAlign w:val="center"/>
            <w:hideMark/>
          </w:tcPr>
          <w:p w14:paraId="3F55D2C7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4</w:t>
            </w:r>
          </w:p>
        </w:tc>
        <w:tc>
          <w:tcPr>
            <w:tcW w:w="1840" w:type="dxa"/>
            <w:noWrap/>
            <w:vAlign w:val="center"/>
            <w:hideMark/>
          </w:tcPr>
          <w:p w14:paraId="5A83E499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Podolszyce 02</w:t>
            </w:r>
          </w:p>
        </w:tc>
        <w:tc>
          <w:tcPr>
            <w:tcW w:w="1418" w:type="dxa"/>
            <w:noWrap/>
            <w:vAlign w:val="center"/>
            <w:hideMark/>
          </w:tcPr>
          <w:p w14:paraId="10E5A64A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Jana Pawła II</w:t>
            </w:r>
          </w:p>
        </w:tc>
        <w:tc>
          <w:tcPr>
            <w:tcW w:w="2126" w:type="dxa"/>
            <w:vAlign w:val="center"/>
          </w:tcPr>
          <w:p w14:paraId="55291D27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planowane przez Zamawiającego</w:t>
            </w:r>
          </w:p>
        </w:tc>
        <w:tc>
          <w:tcPr>
            <w:tcW w:w="2119" w:type="dxa"/>
            <w:vAlign w:val="center"/>
          </w:tcPr>
          <w:p w14:paraId="25504AD2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do zamontowania przez Wykonawcę</w:t>
            </w:r>
          </w:p>
        </w:tc>
      </w:tr>
      <w:tr w:rsidR="00D07EB3" w:rsidRPr="00AB5A0C" w14:paraId="5CA62958" w14:textId="77777777" w:rsidTr="0005702B">
        <w:trPr>
          <w:trHeight w:val="260"/>
          <w:jc w:val="center"/>
        </w:trPr>
        <w:tc>
          <w:tcPr>
            <w:tcW w:w="416" w:type="dxa"/>
            <w:vAlign w:val="center"/>
            <w:hideMark/>
          </w:tcPr>
          <w:p w14:paraId="51EAA260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5</w:t>
            </w:r>
          </w:p>
        </w:tc>
        <w:tc>
          <w:tcPr>
            <w:tcW w:w="1840" w:type="dxa"/>
            <w:noWrap/>
            <w:vAlign w:val="center"/>
            <w:hideMark/>
          </w:tcPr>
          <w:p w14:paraId="31640D6D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Kwiatka 01</w:t>
            </w:r>
          </w:p>
        </w:tc>
        <w:tc>
          <w:tcPr>
            <w:tcW w:w="1418" w:type="dxa"/>
            <w:noWrap/>
            <w:vAlign w:val="center"/>
            <w:hideMark/>
          </w:tcPr>
          <w:p w14:paraId="6663CC30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Kwiatka</w:t>
            </w:r>
          </w:p>
        </w:tc>
        <w:tc>
          <w:tcPr>
            <w:tcW w:w="2126" w:type="dxa"/>
            <w:vAlign w:val="center"/>
          </w:tcPr>
          <w:p w14:paraId="1D9D331E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istniejące</w:t>
            </w:r>
          </w:p>
        </w:tc>
        <w:tc>
          <w:tcPr>
            <w:tcW w:w="2119" w:type="dxa"/>
            <w:vAlign w:val="center"/>
          </w:tcPr>
          <w:p w14:paraId="32BECC08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istniejący</w:t>
            </w:r>
          </w:p>
        </w:tc>
      </w:tr>
      <w:tr w:rsidR="00D07EB3" w:rsidRPr="00AB5A0C" w14:paraId="74558455" w14:textId="77777777" w:rsidTr="0005702B">
        <w:trPr>
          <w:trHeight w:val="263"/>
          <w:jc w:val="center"/>
        </w:trPr>
        <w:tc>
          <w:tcPr>
            <w:tcW w:w="416" w:type="dxa"/>
            <w:vAlign w:val="center"/>
            <w:hideMark/>
          </w:tcPr>
          <w:p w14:paraId="6D8CF806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6</w:t>
            </w:r>
          </w:p>
        </w:tc>
        <w:tc>
          <w:tcPr>
            <w:tcW w:w="1840" w:type="dxa"/>
            <w:noWrap/>
            <w:vAlign w:val="center"/>
            <w:hideMark/>
          </w:tcPr>
          <w:p w14:paraId="5413DCF7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Rembielińskiego 02</w:t>
            </w:r>
          </w:p>
        </w:tc>
        <w:tc>
          <w:tcPr>
            <w:tcW w:w="1418" w:type="dxa"/>
            <w:noWrap/>
            <w:vAlign w:val="center"/>
            <w:hideMark/>
          </w:tcPr>
          <w:p w14:paraId="1910C108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Tysiąclecia</w:t>
            </w:r>
          </w:p>
        </w:tc>
        <w:tc>
          <w:tcPr>
            <w:tcW w:w="2126" w:type="dxa"/>
            <w:vAlign w:val="center"/>
          </w:tcPr>
          <w:p w14:paraId="32CA0675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planowane przez Zamawiającego</w:t>
            </w:r>
          </w:p>
        </w:tc>
        <w:tc>
          <w:tcPr>
            <w:tcW w:w="2119" w:type="dxa"/>
            <w:vAlign w:val="center"/>
          </w:tcPr>
          <w:p w14:paraId="0B6672F9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do zamontowania przez Wykonawcę</w:t>
            </w:r>
          </w:p>
        </w:tc>
      </w:tr>
      <w:tr w:rsidR="00D07EB3" w:rsidRPr="00AB5A0C" w14:paraId="4A853A23" w14:textId="77777777" w:rsidTr="0005702B">
        <w:trPr>
          <w:trHeight w:val="263"/>
          <w:jc w:val="center"/>
        </w:trPr>
        <w:tc>
          <w:tcPr>
            <w:tcW w:w="416" w:type="dxa"/>
            <w:vAlign w:val="center"/>
            <w:hideMark/>
          </w:tcPr>
          <w:p w14:paraId="0FC2B4D5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</w:pPr>
            <w:r w:rsidRPr="00AB5A0C">
              <w:rPr>
                <w:rFonts w:ascii="Verdana" w:eastAsia="Times New Roman" w:hAnsi="Verdana"/>
                <w:bCs/>
                <w:i/>
                <w:kern w:val="0"/>
                <w:sz w:val="12"/>
                <w:szCs w:val="12"/>
              </w:rPr>
              <w:t>7</w:t>
            </w:r>
          </w:p>
        </w:tc>
        <w:tc>
          <w:tcPr>
            <w:tcW w:w="1840" w:type="dxa"/>
            <w:noWrap/>
            <w:vAlign w:val="center"/>
            <w:hideMark/>
          </w:tcPr>
          <w:p w14:paraId="3B9FFDE9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Armii Krajowej 01</w:t>
            </w:r>
          </w:p>
        </w:tc>
        <w:tc>
          <w:tcPr>
            <w:tcW w:w="1418" w:type="dxa"/>
            <w:noWrap/>
            <w:vAlign w:val="center"/>
            <w:hideMark/>
          </w:tcPr>
          <w:p w14:paraId="03DCA5C5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Wyszogrodzka</w:t>
            </w:r>
          </w:p>
        </w:tc>
        <w:tc>
          <w:tcPr>
            <w:tcW w:w="2126" w:type="dxa"/>
            <w:vAlign w:val="center"/>
          </w:tcPr>
          <w:p w14:paraId="42D02D0A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istniejące</w:t>
            </w:r>
          </w:p>
        </w:tc>
        <w:tc>
          <w:tcPr>
            <w:tcW w:w="2119" w:type="dxa"/>
            <w:vAlign w:val="center"/>
          </w:tcPr>
          <w:p w14:paraId="475CB47F" w14:textId="77777777" w:rsidR="00D07EB3" w:rsidRPr="00AB5A0C" w:rsidRDefault="00D07EB3" w:rsidP="0005702B">
            <w:pPr>
              <w:jc w:val="center"/>
              <w:rPr>
                <w:rFonts w:ascii="Verdana" w:eastAsia="Times New Roman" w:hAnsi="Verdana"/>
                <w:kern w:val="0"/>
                <w:sz w:val="14"/>
                <w:szCs w:val="14"/>
              </w:rPr>
            </w:pPr>
            <w:r w:rsidRPr="00AB5A0C">
              <w:rPr>
                <w:rFonts w:ascii="Verdana" w:eastAsia="Times New Roman" w:hAnsi="Verdana"/>
                <w:kern w:val="0"/>
                <w:sz w:val="14"/>
                <w:szCs w:val="14"/>
              </w:rPr>
              <w:t>istniejący</w:t>
            </w:r>
          </w:p>
        </w:tc>
      </w:tr>
    </w:tbl>
    <w:p w14:paraId="091A94AB" w14:textId="77777777" w:rsidR="00D07EB3" w:rsidRPr="00AB5A0C" w:rsidRDefault="00D07EB3" w:rsidP="00D07EB3">
      <w:pPr>
        <w:numPr>
          <w:ilvl w:val="1"/>
          <w:numId w:val="1"/>
        </w:numPr>
        <w:ind w:left="993" w:right="0" w:hanging="567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Zamawiający dysponuje prawem do dysponowania gruntem w podanych lokalizacjach. </w:t>
      </w:r>
    </w:p>
    <w:p w14:paraId="5BC613D9" w14:textId="77777777" w:rsidR="00D07EB3" w:rsidRPr="00AB5A0C" w:rsidRDefault="00D07EB3" w:rsidP="00D07EB3">
      <w:pPr>
        <w:numPr>
          <w:ilvl w:val="1"/>
          <w:numId w:val="1"/>
        </w:numPr>
        <w:ind w:left="993" w:right="0" w:hanging="567"/>
        <w:rPr>
          <w:rFonts w:ascii="Verdana" w:hAnsi="Verdana"/>
          <w:color w:val="auto"/>
          <w:sz w:val="20"/>
          <w:szCs w:val="22"/>
        </w:rPr>
      </w:pPr>
      <w:r w:rsidRPr="00AB5A0C">
        <w:rPr>
          <w:rFonts w:ascii="Verdana" w:hAnsi="Verdana"/>
          <w:color w:val="auto"/>
          <w:sz w:val="20"/>
          <w:szCs w:val="22"/>
        </w:rPr>
        <w:t xml:space="preserve">Lokalizacja biletomatu na przystanku Kwiatka 01 objęta jest ochroną konserwatorską. </w:t>
      </w:r>
    </w:p>
    <w:p w14:paraId="20F57D5C" w14:textId="77777777" w:rsidR="006F61B3" w:rsidRPr="00AB5A0C" w:rsidRDefault="006F61B3" w:rsidP="006F61B3">
      <w:pPr>
        <w:spacing w:after="17" w:line="259" w:lineRule="auto"/>
        <w:ind w:left="0" w:right="0" w:firstLine="0"/>
        <w:jc w:val="left"/>
        <w:rPr>
          <w:rFonts w:ascii="Verdana" w:hAnsi="Verdana"/>
          <w:bCs/>
          <w:sz w:val="20"/>
          <w:szCs w:val="22"/>
        </w:rPr>
      </w:pPr>
    </w:p>
    <w:p w14:paraId="04D6F7BC" w14:textId="09283CC0" w:rsidR="006F61B3" w:rsidRPr="00AB5A0C" w:rsidRDefault="006F61B3" w:rsidP="00D07EB3">
      <w:pPr>
        <w:pStyle w:val="Akapitzlist"/>
        <w:numPr>
          <w:ilvl w:val="0"/>
          <w:numId w:val="2"/>
        </w:numPr>
        <w:spacing w:after="17" w:line="259" w:lineRule="auto"/>
        <w:ind w:right="0"/>
        <w:jc w:val="left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b/>
          <w:sz w:val="20"/>
          <w:szCs w:val="22"/>
        </w:rPr>
        <w:lastRenderedPageBreak/>
        <w:t xml:space="preserve">Podstawowe właściwości materiałowe automatów biletowych: </w:t>
      </w:r>
    </w:p>
    <w:p w14:paraId="45EA9B72" w14:textId="77777777" w:rsidR="006F61B3" w:rsidRPr="00AB5A0C" w:rsidRDefault="006F61B3" w:rsidP="00D07EB3">
      <w:pPr>
        <w:numPr>
          <w:ilvl w:val="1"/>
          <w:numId w:val="2"/>
        </w:numPr>
        <w:spacing w:after="28"/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Warunki eksploatacyjne automatu: </w:t>
      </w:r>
    </w:p>
    <w:p w14:paraId="545A4E70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klasa ochrony min. PN-EN 60529 IP 54; </w:t>
      </w:r>
    </w:p>
    <w:p w14:paraId="277FF95A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system grzewczo – wentylacyjny pozwalający na prace urządzenia w temperaturach: - 25 °C + 55 °C; </w:t>
      </w:r>
    </w:p>
    <w:p w14:paraId="738DC34A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wilgotność względna otoczenia: max. 95 %;  </w:t>
      </w:r>
    </w:p>
    <w:p w14:paraId="20FCD715" w14:textId="77777777" w:rsidR="00AB5A0C" w:rsidRDefault="006F61B3" w:rsidP="00AB5A0C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automat biletowy musi spełniać normy bezpieczeństwa CE obowiązujące  w Polsce</w:t>
      </w:r>
      <w:r w:rsidR="00AB5A0C">
        <w:rPr>
          <w:rFonts w:ascii="Verdana" w:hAnsi="Verdana"/>
          <w:sz w:val="20"/>
          <w:szCs w:val="22"/>
        </w:rPr>
        <w:t>,</w:t>
      </w:r>
    </w:p>
    <w:p w14:paraId="73D46DD3" w14:textId="7ECE1934" w:rsidR="00AB5A0C" w:rsidRPr="00AB5A0C" w:rsidRDefault="00AB5A0C" w:rsidP="00AB5A0C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>a</w:t>
      </w:r>
      <w:r w:rsidRPr="00AB5A0C">
        <w:rPr>
          <w:rFonts w:ascii="Verdana" w:hAnsi="Verdana"/>
          <w:sz w:val="20"/>
          <w:szCs w:val="22"/>
        </w:rPr>
        <w:t>utomat musi posiadać system ogrzewania i kontroli temperatury.</w:t>
      </w:r>
    </w:p>
    <w:p w14:paraId="65630077" w14:textId="69999611" w:rsidR="006F61B3" w:rsidRPr="00AB5A0C" w:rsidRDefault="006F61B3" w:rsidP="00AB5A0C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Obudowa automatu</w:t>
      </w:r>
      <w:r w:rsidR="00C9413C">
        <w:rPr>
          <w:rFonts w:ascii="Verdana" w:hAnsi="Verdana"/>
          <w:sz w:val="20"/>
          <w:szCs w:val="22"/>
        </w:rPr>
        <w:t>: nierdzewna i wandaloodporna</w:t>
      </w:r>
      <w:r w:rsidR="00AB5A0C">
        <w:rPr>
          <w:rFonts w:ascii="Verdana" w:eastAsia="Times New Roman" w:hAnsi="Verdana" w:cstheme="minorHAnsi"/>
          <w:bCs/>
          <w:sz w:val="20"/>
          <w:szCs w:val="20"/>
        </w:rPr>
        <w:t>.</w:t>
      </w:r>
      <w:r w:rsidR="00C9413C">
        <w:rPr>
          <w:rFonts w:ascii="Verdana" w:eastAsia="Times New Roman" w:hAnsi="Verdana" w:cstheme="minorHAnsi"/>
          <w:bCs/>
          <w:sz w:val="20"/>
          <w:szCs w:val="20"/>
        </w:rPr>
        <w:t xml:space="preserve"> </w:t>
      </w:r>
      <w:r w:rsidR="00AB5A0C" w:rsidRPr="00AB5A0C">
        <w:rPr>
          <w:rFonts w:ascii="Verdana" w:hAnsi="Verdana"/>
          <w:sz w:val="20"/>
          <w:szCs w:val="22"/>
        </w:rPr>
        <w:t xml:space="preserve">Powłoka lakiernicza musi umożliwiać usuwanie „graffiti” bez jej uszkodzenia. </w:t>
      </w:r>
    </w:p>
    <w:p w14:paraId="2215C6F9" w14:textId="77777777" w:rsidR="006F61B3" w:rsidRPr="00AB5A0C" w:rsidRDefault="006F61B3" w:rsidP="00D07EB3">
      <w:pPr>
        <w:numPr>
          <w:ilvl w:val="1"/>
          <w:numId w:val="2"/>
        </w:numPr>
        <w:spacing w:after="28"/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Maksymalne wymiary automatu (bez panelu solarnego): </w:t>
      </w:r>
    </w:p>
    <w:p w14:paraId="387F0DF5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szerokość do 70 mm; </w:t>
      </w:r>
    </w:p>
    <w:p w14:paraId="7D473F20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głębokość do 450 mm; </w:t>
      </w:r>
    </w:p>
    <w:p w14:paraId="314DA7A3" w14:textId="77777777" w:rsidR="006F61B3" w:rsidRPr="00AB5A0C" w:rsidRDefault="006F61B3" w:rsidP="00D07EB3">
      <w:pPr>
        <w:numPr>
          <w:ilvl w:val="2"/>
          <w:numId w:val="2"/>
        </w:numPr>
        <w:ind w:left="1418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wysokość do 1800 mm.</w:t>
      </w:r>
    </w:p>
    <w:p w14:paraId="1FAC7FB2" w14:textId="77777777" w:rsidR="006F61B3" w:rsidRPr="00AB5A0C" w:rsidRDefault="006F61B3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0"/>
        </w:rPr>
      </w:pPr>
      <w:r w:rsidRPr="00AB5A0C">
        <w:rPr>
          <w:rFonts w:ascii="Verdana" w:hAnsi="Verdana"/>
          <w:sz w:val="20"/>
          <w:szCs w:val="20"/>
        </w:rPr>
        <w:t xml:space="preserve">Automat musi być wyposażony w </w:t>
      </w:r>
      <w:r w:rsidRPr="00AB5A0C">
        <w:rPr>
          <w:rFonts w:ascii="Verdana" w:eastAsia="Times New Roman" w:hAnsi="Verdana" w:cstheme="minorHAnsi"/>
          <w:sz w:val="20"/>
          <w:szCs w:val="20"/>
        </w:rPr>
        <w:t xml:space="preserve">System alarmowy - </w:t>
      </w:r>
      <w:r w:rsidRPr="00AB5A0C">
        <w:rPr>
          <w:rFonts w:ascii="Verdana" w:eastAsia="Times New Roman" w:hAnsi="Verdana" w:cstheme="minorHAnsi"/>
          <w:bCs/>
          <w:sz w:val="20"/>
          <w:szCs w:val="20"/>
        </w:rPr>
        <w:t xml:space="preserve">czujnik otwarcia drzwi, płyty </w:t>
      </w:r>
      <w:proofErr w:type="spellStart"/>
      <w:r w:rsidRPr="00AB5A0C">
        <w:rPr>
          <w:rFonts w:ascii="Verdana" w:eastAsia="Times New Roman" w:hAnsi="Verdana" w:cstheme="minorHAnsi"/>
          <w:bCs/>
          <w:sz w:val="20"/>
          <w:szCs w:val="20"/>
        </w:rPr>
        <w:t>przeciwprzewierceniowe</w:t>
      </w:r>
      <w:proofErr w:type="spellEnd"/>
      <w:r w:rsidRPr="00AB5A0C">
        <w:rPr>
          <w:rFonts w:ascii="Verdana" w:eastAsia="Times New Roman" w:hAnsi="Verdana" w:cstheme="minorHAnsi"/>
          <w:b/>
          <w:bCs/>
          <w:sz w:val="20"/>
          <w:szCs w:val="20"/>
        </w:rPr>
        <w:t xml:space="preserve"> </w:t>
      </w:r>
      <w:r w:rsidRPr="00AB5A0C">
        <w:rPr>
          <w:rFonts w:ascii="Verdana" w:eastAsia="Times New Roman" w:hAnsi="Verdana" w:cstheme="minorHAnsi"/>
          <w:bCs/>
          <w:sz w:val="20"/>
          <w:szCs w:val="20"/>
        </w:rPr>
        <w:t>oraz z</w:t>
      </w:r>
      <w:r w:rsidRPr="00AB5A0C">
        <w:rPr>
          <w:rFonts w:ascii="Verdana" w:eastAsia="Times New Roman" w:hAnsi="Verdana" w:cstheme="minorHAnsi"/>
          <w:sz w:val="20"/>
          <w:szCs w:val="20"/>
        </w:rPr>
        <w:t>ewnętrzną kontrolną diodę LED RGB.</w:t>
      </w:r>
    </w:p>
    <w:p w14:paraId="1176D856" w14:textId="77777777" w:rsidR="006F61B3" w:rsidRPr="00AB5A0C" w:rsidRDefault="006F61B3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Minimalne parametry wyświetlacza to: wyświetlacz wysoko kontrastowy, kolorowy  TFT LCD o przekątnej od 12" do 15" z nakładką dotykową w technologii IR reagujący na dotyk gołej ręki człowieka, także przez rękawiczki. Wyświetlacz powinien być zabezpieczony przed zawilgoceniem, możliwy do użycia w warunkach zewnętrznych z opadem deszczu/śniegu.  </w:t>
      </w:r>
    </w:p>
    <w:p w14:paraId="5CE9AA38" w14:textId="77777777" w:rsidR="006F61B3" w:rsidRPr="00AB5A0C" w:rsidRDefault="006F61B3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Obudowa musi posiadać komplet elementów montażowych umożliwiających trwale i stabilne zamontowanie urządzenia do podłoża (np. prefabrykowany fundament, elementy mocowania do nawierzchni chodnika itp. – dotyczy nowych lokalizacji). </w:t>
      </w:r>
    </w:p>
    <w:p w14:paraId="4D57259C" w14:textId="77777777" w:rsidR="00AB5A0C" w:rsidRDefault="006F61B3" w:rsidP="00AB5A0C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Automat biletowy winien być przymocowany do podłoża w sposób uniemożliwiający jego przesuniecie i demontaż przez osoby nieupoważnione, przy jednoczesnym zachowaniu łatwości wymiany automatu przez służby serwisowe. </w:t>
      </w:r>
    </w:p>
    <w:p w14:paraId="38FE8BAD" w14:textId="54B20ADA" w:rsidR="006F61B3" w:rsidRPr="00AB5A0C" w:rsidRDefault="006F61B3" w:rsidP="00AB5A0C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Kolor obudowy w uzgodnieniu z Zamawiającym. Biletomat musi posiadać szereg oznaczeń oraz opisów wykonanych w trwały wandaloodporny sposób. Treść oraz rozmieszczenie do uzgodnienia z Zamawiającym.</w:t>
      </w:r>
    </w:p>
    <w:p w14:paraId="184146D0" w14:textId="77777777" w:rsidR="006F61B3" w:rsidRPr="00AB5A0C" w:rsidRDefault="006F61B3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Odporny na wstrząsy, uderzenia i warunki atmosferyczne.</w:t>
      </w:r>
    </w:p>
    <w:p w14:paraId="3F85129E" w14:textId="77777777" w:rsidR="00AB5A0C" w:rsidRDefault="006F61B3" w:rsidP="00AB5A0C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Szata graficzna wyświetlanych treści w tym cennika w uzgodnieniu z Zamawiającym.</w:t>
      </w:r>
    </w:p>
    <w:p w14:paraId="75F7686B" w14:textId="085BA993" w:rsidR="006F61B3" w:rsidRPr="00AB5A0C" w:rsidRDefault="006F61B3" w:rsidP="00AB5A0C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Biletomat musi posiadać funkcję przejścia w stan uśpienia (hibernacji) szczególnie w czasie nocy, a jego wybudzenie następować ma po wciśnięciu dedykowanego</w:t>
      </w:r>
      <w:r w:rsidR="00AB5A0C" w:rsidRPr="00AB5A0C">
        <w:rPr>
          <w:rFonts w:ascii="Verdana" w:hAnsi="Verdana"/>
          <w:sz w:val="20"/>
          <w:szCs w:val="22"/>
        </w:rPr>
        <w:t xml:space="preserve"> lub wybranego</w:t>
      </w:r>
      <w:r w:rsidRPr="00AB5A0C">
        <w:rPr>
          <w:rFonts w:ascii="Verdana" w:hAnsi="Verdana"/>
          <w:sz w:val="20"/>
          <w:szCs w:val="22"/>
        </w:rPr>
        <w:t xml:space="preserve"> przycisku.</w:t>
      </w:r>
      <w:r w:rsidRPr="00AB5A0C">
        <w:rPr>
          <w:rFonts w:ascii="Verdana" w:hAnsi="Verdana"/>
          <w:sz w:val="20"/>
          <w:szCs w:val="22"/>
          <w:highlight w:val="green"/>
        </w:rPr>
        <w:t xml:space="preserve"> </w:t>
      </w:r>
    </w:p>
    <w:p w14:paraId="7526A0DC" w14:textId="0E8DE7A1" w:rsidR="006F61B3" w:rsidRPr="00AB5A0C" w:rsidRDefault="006F61B3">
      <w:pPr>
        <w:rPr>
          <w:rFonts w:ascii="Verdana" w:hAnsi="Verdana"/>
          <w:sz w:val="20"/>
          <w:szCs w:val="22"/>
        </w:rPr>
      </w:pPr>
    </w:p>
    <w:p w14:paraId="2491A3E9" w14:textId="50B1E08F" w:rsidR="009B4B4E" w:rsidRPr="00AB5A0C" w:rsidRDefault="009B4B4E" w:rsidP="00D07EB3">
      <w:pPr>
        <w:numPr>
          <w:ilvl w:val="0"/>
          <w:numId w:val="2"/>
        </w:numPr>
        <w:spacing w:after="17" w:line="259" w:lineRule="auto"/>
        <w:ind w:right="0"/>
        <w:jc w:val="left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b/>
          <w:sz w:val="20"/>
          <w:szCs w:val="22"/>
        </w:rPr>
        <w:t xml:space="preserve">Podstawowe funkcje automatów biletowych: </w:t>
      </w:r>
    </w:p>
    <w:p w14:paraId="33221953" w14:textId="6F50719F" w:rsidR="009B4B4E" w:rsidRPr="00AB5A0C" w:rsidRDefault="009B4B4E" w:rsidP="009B4B4E">
      <w:pPr>
        <w:ind w:left="370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Do zadań Wykonawcy należy integracja przy udziale dedykowanego API z eksploatowanym przez Zamawiającego system</w:t>
      </w:r>
      <w:r w:rsidR="00FD5751">
        <w:rPr>
          <w:rFonts w:ascii="Verdana" w:hAnsi="Verdana"/>
          <w:sz w:val="20"/>
          <w:szCs w:val="22"/>
        </w:rPr>
        <w:t>em</w:t>
      </w:r>
      <w:r w:rsidRPr="00AB5A0C">
        <w:rPr>
          <w:rFonts w:ascii="Verdana" w:hAnsi="Verdana"/>
          <w:sz w:val="20"/>
          <w:szCs w:val="22"/>
        </w:rPr>
        <w:t xml:space="preserve"> biletu elektronicznego w tym także certyfikacja z systemem. </w:t>
      </w:r>
    </w:p>
    <w:p w14:paraId="345CC93D" w14:textId="77777777" w:rsidR="00AB5A0C" w:rsidRDefault="009B4B4E" w:rsidP="00863F68">
      <w:pPr>
        <w:numPr>
          <w:ilvl w:val="1"/>
          <w:numId w:val="2"/>
        </w:numPr>
        <w:tabs>
          <w:tab w:val="left" w:pos="993"/>
        </w:tabs>
        <w:ind w:left="993" w:right="0" w:hanging="426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Automatyczna diagnoza stanu technicznego (pracy) automatu z funkcją przesyłania informacji do Zamawiającego (KM – Płock sp. z o.o.) za pomocą połączenia GSM / UMTS</w:t>
      </w:r>
      <w:r w:rsidR="00AB5A0C">
        <w:rPr>
          <w:rFonts w:ascii="Verdana" w:hAnsi="Verdana"/>
          <w:sz w:val="20"/>
          <w:szCs w:val="22"/>
        </w:rPr>
        <w:t>.</w:t>
      </w:r>
    </w:p>
    <w:p w14:paraId="54E87133" w14:textId="751492A5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Automat biletowy musi być wyposażony w moduł umożliwiający obsługę kart miejskich (doładowywanie biletów okresowych w Systemie Karty Miejskiej w oparciu o bilet elektroniczny komunikacji miejskiej w Płocku), przypisywanie </w:t>
      </w:r>
      <w:r w:rsidRPr="00AB5A0C">
        <w:rPr>
          <w:rFonts w:ascii="Verdana" w:hAnsi="Verdana"/>
          <w:sz w:val="20"/>
          <w:szCs w:val="22"/>
        </w:rPr>
        <w:lastRenderedPageBreak/>
        <w:t xml:space="preserve">zakupionych biletów do </w:t>
      </w:r>
      <w:r w:rsidRPr="00AB5A0C">
        <w:rPr>
          <w:rFonts w:ascii="Verdana" w:hAnsi="Verdana"/>
          <w:b/>
          <w:sz w:val="20"/>
          <w:szCs w:val="22"/>
        </w:rPr>
        <w:t>KKM</w:t>
      </w:r>
      <w:r w:rsidR="007F1DA8">
        <w:rPr>
          <w:rFonts w:ascii="Verdana" w:hAnsi="Verdana"/>
          <w:b/>
          <w:sz w:val="20"/>
          <w:szCs w:val="22"/>
        </w:rPr>
        <w:t xml:space="preserve"> </w:t>
      </w:r>
      <w:r w:rsidR="007F1DA8" w:rsidRPr="007F1DA8">
        <w:rPr>
          <w:rFonts w:ascii="Verdana" w:hAnsi="Verdana"/>
          <w:bCs/>
          <w:sz w:val="20"/>
          <w:szCs w:val="22"/>
        </w:rPr>
        <w:t>(Karta Komunikacji Miejskiej</w:t>
      </w:r>
      <w:r w:rsidR="007F1DA8">
        <w:rPr>
          <w:rFonts w:ascii="Verdana" w:hAnsi="Verdana"/>
          <w:b/>
          <w:sz w:val="20"/>
          <w:szCs w:val="22"/>
        </w:rPr>
        <w:t>)</w:t>
      </w:r>
      <w:r w:rsidRPr="00AB5A0C">
        <w:rPr>
          <w:rFonts w:ascii="Verdana" w:hAnsi="Verdana"/>
          <w:sz w:val="20"/>
          <w:szCs w:val="22"/>
        </w:rPr>
        <w:t xml:space="preserve">. </w:t>
      </w:r>
      <w:r w:rsidRPr="00AB5A0C">
        <w:rPr>
          <w:rFonts w:ascii="Verdana" w:eastAsia="Times New Roman" w:hAnsi="Verdana" w:cstheme="minorHAnsi"/>
          <w:sz w:val="20"/>
          <w:szCs w:val="20"/>
        </w:rPr>
        <w:t xml:space="preserve">Obsługa kart: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DesFire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>.</w:t>
      </w:r>
    </w:p>
    <w:p w14:paraId="744B8226" w14:textId="77777777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Urządzenie musi posiadać czytnik kart płatniczych w technologii stykowej i bezstykowej </w:t>
      </w:r>
      <w:proofErr w:type="spellStart"/>
      <w:r w:rsidRPr="00AB5A0C">
        <w:rPr>
          <w:rFonts w:ascii="Verdana" w:hAnsi="Verdana"/>
          <w:sz w:val="20"/>
          <w:szCs w:val="22"/>
        </w:rPr>
        <w:t>PayPass</w:t>
      </w:r>
      <w:proofErr w:type="spellEnd"/>
      <w:r w:rsidRPr="00AB5A0C">
        <w:rPr>
          <w:rFonts w:ascii="Verdana" w:hAnsi="Verdana"/>
          <w:sz w:val="20"/>
          <w:szCs w:val="22"/>
        </w:rPr>
        <w:t>/</w:t>
      </w:r>
      <w:proofErr w:type="spellStart"/>
      <w:r w:rsidRPr="00AB5A0C">
        <w:rPr>
          <w:rFonts w:ascii="Verdana" w:hAnsi="Verdana"/>
          <w:sz w:val="20"/>
          <w:szCs w:val="22"/>
        </w:rPr>
        <w:t>payWave</w:t>
      </w:r>
      <w:proofErr w:type="spellEnd"/>
      <w:r w:rsidRPr="00AB5A0C">
        <w:rPr>
          <w:rFonts w:ascii="Verdana" w:hAnsi="Verdana"/>
          <w:sz w:val="20"/>
          <w:szCs w:val="22"/>
        </w:rPr>
        <w:t xml:space="preserve">, posiadać certyfikaty EMV Level 1, EMV Level 2,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MasterCard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PayPass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 M/Chip, Visa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qVSDC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, Aplikacji płatniczych: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qSDC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 (Visa Europe) i TIP 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Contactless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 (</w:t>
      </w:r>
      <w:proofErr w:type="spellStart"/>
      <w:r w:rsidRPr="00AB5A0C">
        <w:rPr>
          <w:rFonts w:ascii="Verdana" w:eastAsia="Times New Roman" w:hAnsi="Verdana" w:cstheme="minorHAnsi"/>
          <w:sz w:val="20"/>
          <w:szCs w:val="20"/>
        </w:rPr>
        <w:t>MasterCard</w:t>
      </w:r>
      <w:proofErr w:type="spellEnd"/>
      <w:r w:rsidRPr="00AB5A0C">
        <w:rPr>
          <w:rFonts w:ascii="Verdana" w:eastAsia="Times New Roman" w:hAnsi="Verdana" w:cstheme="minorHAnsi"/>
          <w:sz w:val="20"/>
          <w:szCs w:val="20"/>
        </w:rPr>
        <w:t xml:space="preserve"> International, </w:t>
      </w:r>
      <w:r w:rsidRPr="00AB5A0C">
        <w:rPr>
          <w:rFonts w:ascii="Verdana" w:hAnsi="Verdana"/>
          <w:sz w:val="20"/>
          <w:szCs w:val="22"/>
        </w:rPr>
        <w:t xml:space="preserve">możliwość płacenia za pomocą polskiego standardu płatności BLIK. </w:t>
      </w:r>
    </w:p>
    <w:p w14:paraId="53B32DBD" w14:textId="1C0F63B5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Automat biletowy posiada jednostkę centralną sterując</w:t>
      </w:r>
      <w:r w:rsidR="00BA0239" w:rsidRPr="00AB5A0C">
        <w:rPr>
          <w:rFonts w:ascii="Verdana" w:hAnsi="Verdana"/>
          <w:sz w:val="20"/>
          <w:szCs w:val="22"/>
        </w:rPr>
        <w:t>ą</w:t>
      </w:r>
      <w:r w:rsidRPr="00AB5A0C">
        <w:rPr>
          <w:rFonts w:ascii="Verdana" w:hAnsi="Verdana"/>
          <w:sz w:val="20"/>
          <w:szCs w:val="22"/>
        </w:rPr>
        <w:t xml:space="preserve"> urządzeniem. </w:t>
      </w:r>
    </w:p>
    <w:p w14:paraId="6B451190" w14:textId="77777777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Oprogramowanie automatów biletowych musi umożliwiać wydruk raportu dotyczącego stanów awaryjnych i rozliczenia transakcji płatniczych z poziomu centralnego. W przypadku pobrania utargu (banknoty, bilon) automat musi wydrukować potwierdzenie pobrania z podziałem na nominały oraz pozostałą gotówkę w automacie. Pozostałe raporty winny być realizowane z poziomu systemu centralnego. System centralny powinien realizować eksport raportów do plików pdf, </w:t>
      </w:r>
      <w:proofErr w:type="spellStart"/>
      <w:r w:rsidRPr="00AB5A0C">
        <w:rPr>
          <w:rFonts w:ascii="Verdana" w:hAnsi="Verdana"/>
          <w:sz w:val="20"/>
          <w:szCs w:val="22"/>
        </w:rPr>
        <w:t>csv</w:t>
      </w:r>
      <w:proofErr w:type="spellEnd"/>
      <w:r w:rsidRPr="00AB5A0C">
        <w:rPr>
          <w:rFonts w:ascii="Verdana" w:hAnsi="Verdana"/>
          <w:sz w:val="20"/>
          <w:szCs w:val="22"/>
        </w:rPr>
        <w:t xml:space="preserve">, </w:t>
      </w:r>
      <w:proofErr w:type="spellStart"/>
      <w:r w:rsidRPr="00AB5A0C">
        <w:rPr>
          <w:rFonts w:ascii="Verdana" w:hAnsi="Verdana"/>
          <w:sz w:val="20"/>
          <w:szCs w:val="22"/>
        </w:rPr>
        <w:t>exl</w:t>
      </w:r>
      <w:proofErr w:type="spellEnd"/>
      <w:r w:rsidRPr="00AB5A0C">
        <w:rPr>
          <w:rFonts w:ascii="Verdana" w:hAnsi="Verdana"/>
          <w:sz w:val="20"/>
          <w:szCs w:val="22"/>
        </w:rPr>
        <w:t>, lub innego uzgodnionego z zamawiającym.</w:t>
      </w:r>
    </w:p>
    <w:p w14:paraId="53BFA005" w14:textId="77777777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 xml:space="preserve">Automat biletowy musi przechowywać wszystkie dane dotyczące sprzedaży  i jego funkcjonowania w pamięci wewnętrznej przez okres 3 miesięcy od daty ich przekazania do systemu centralnego. </w:t>
      </w:r>
    </w:p>
    <w:p w14:paraId="11CB0C64" w14:textId="77777777" w:rsidR="009B4B4E" w:rsidRPr="00AB5A0C" w:rsidRDefault="009B4B4E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Automat musi posiadać funkcję zdalnego blokowania i odblokowywania sprzedaży.</w:t>
      </w:r>
    </w:p>
    <w:p w14:paraId="4A2CBD07" w14:textId="77777777" w:rsidR="009B4B4E" w:rsidRPr="00AB5A0C" w:rsidRDefault="009B4B4E">
      <w:pPr>
        <w:rPr>
          <w:rFonts w:ascii="Verdana" w:hAnsi="Verdana"/>
          <w:sz w:val="20"/>
          <w:szCs w:val="22"/>
        </w:rPr>
      </w:pPr>
    </w:p>
    <w:p w14:paraId="0087BE9F" w14:textId="77777777" w:rsidR="00BA0239" w:rsidRPr="00AB5A0C" w:rsidRDefault="00BA0239" w:rsidP="00D07EB3">
      <w:pPr>
        <w:numPr>
          <w:ilvl w:val="0"/>
          <w:numId w:val="2"/>
        </w:numPr>
        <w:spacing w:after="17" w:line="259" w:lineRule="auto"/>
        <w:ind w:right="0"/>
        <w:jc w:val="left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b/>
          <w:color w:val="auto"/>
          <w:sz w:val="20"/>
          <w:szCs w:val="22"/>
        </w:rPr>
        <w:t xml:space="preserve">Zasilanie dodatkowe </w:t>
      </w:r>
      <w:r w:rsidRPr="00AB5A0C">
        <w:rPr>
          <w:rFonts w:ascii="Verdana" w:hAnsi="Verdana"/>
          <w:b/>
          <w:sz w:val="20"/>
          <w:szCs w:val="22"/>
        </w:rPr>
        <w:t xml:space="preserve">automatów biletowych: </w:t>
      </w:r>
    </w:p>
    <w:p w14:paraId="72A89327" w14:textId="61745105" w:rsidR="00BA0239" w:rsidRPr="00AB5A0C" w:rsidRDefault="00BA0239" w:rsidP="00D07EB3">
      <w:pPr>
        <w:numPr>
          <w:ilvl w:val="1"/>
          <w:numId w:val="2"/>
        </w:numPr>
        <w:ind w:left="993" w:right="0"/>
        <w:rPr>
          <w:rFonts w:ascii="Verdana" w:hAnsi="Verdana"/>
          <w:sz w:val="20"/>
          <w:szCs w:val="22"/>
        </w:rPr>
      </w:pPr>
      <w:r w:rsidRPr="00AB5A0C">
        <w:rPr>
          <w:rFonts w:ascii="Verdana" w:hAnsi="Verdana"/>
          <w:sz w:val="20"/>
          <w:szCs w:val="22"/>
        </w:rPr>
        <w:t>Akumulator lub zestaw akumulatorów o pojemności minimum 7Ah</w:t>
      </w:r>
      <w:r w:rsidR="00C9413C">
        <w:rPr>
          <w:rFonts w:ascii="Verdana" w:hAnsi="Verdana"/>
          <w:sz w:val="20"/>
          <w:szCs w:val="22"/>
        </w:rPr>
        <w:t>.</w:t>
      </w:r>
    </w:p>
    <w:p w14:paraId="20138463" w14:textId="77777777" w:rsidR="00BA0239" w:rsidRPr="00AB5A0C" w:rsidRDefault="00BA0239" w:rsidP="00BA0239">
      <w:pPr>
        <w:ind w:left="993" w:right="0" w:firstLine="0"/>
        <w:rPr>
          <w:rFonts w:ascii="Verdana" w:hAnsi="Verdana"/>
          <w:sz w:val="20"/>
          <w:szCs w:val="22"/>
        </w:rPr>
      </w:pPr>
    </w:p>
    <w:p w14:paraId="3B33DBEA" w14:textId="6A4DCABA" w:rsidR="00BA0239" w:rsidRPr="00AB5A0C" w:rsidRDefault="00AB5A0C">
      <w:pPr>
        <w:rPr>
          <w:rFonts w:ascii="Verdana" w:hAnsi="Verdana"/>
          <w:sz w:val="20"/>
          <w:szCs w:val="22"/>
        </w:rPr>
      </w:pPr>
      <w:r>
        <w:rPr>
          <w:rFonts w:ascii="Verdana" w:hAnsi="Verdana"/>
          <w:sz w:val="20"/>
          <w:szCs w:val="22"/>
        </w:rPr>
        <w:t xml:space="preserve"> </w:t>
      </w:r>
    </w:p>
    <w:sectPr w:rsidR="00BA0239" w:rsidRPr="00AB5A0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04B4A" w14:textId="77777777" w:rsidR="00050193" w:rsidRDefault="00050193" w:rsidP="00AB5A0C">
      <w:pPr>
        <w:spacing w:after="0" w:line="240" w:lineRule="auto"/>
      </w:pPr>
      <w:r>
        <w:separator/>
      </w:r>
    </w:p>
  </w:endnote>
  <w:endnote w:type="continuationSeparator" w:id="0">
    <w:p w14:paraId="409C7FCF" w14:textId="77777777" w:rsidR="00050193" w:rsidRDefault="00050193" w:rsidP="00AB5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018FD" w14:textId="77777777" w:rsidR="00050193" w:rsidRDefault="00050193" w:rsidP="00AB5A0C">
      <w:pPr>
        <w:spacing w:after="0" w:line="240" w:lineRule="auto"/>
      </w:pPr>
      <w:r>
        <w:separator/>
      </w:r>
    </w:p>
  </w:footnote>
  <w:footnote w:type="continuationSeparator" w:id="0">
    <w:p w14:paraId="2AC2D34D" w14:textId="77777777" w:rsidR="00050193" w:rsidRDefault="00050193" w:rsidP="00AB5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3C998" w14:textId="23D8D622" w:rsidR="00AB5A0C" w:rsidRDefault="00AB5A0C">
    <w:pPr>
      <w:pStyle w:val="Nagwek"/>
    </w:pPr>
    <w:r>
      <w:rPr>
        <w:noProof/>
      </w:rPr>
      <w:drawing>
        <wp:inline distT="0" distB="0" distL="0" distR="0" wp14:anchorId="509B8EB2" wp14:editId="6F3AF7A9">
          <wp:extent cx="5760720" cy="522541"/>
          <wp:effectExtent l="0" t="0" r="0" b="0"/>
          <wp:docPr id="1" name="Obraz 0" descr="Poziomy podstawowy kolorow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y podstawowy kolorowy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2254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B31BD"/>
    <w:multiLevelType w:val="multilevel"/>
    <w:tmpl w:val="F0C68300"/>
    <w:styleLink w:val="Biecalist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86B97"/>
    <w:multiLevelType w:val="multilevel"/>
    <w:tmpl w:val="B8DEBFF2"/>
    <w:styleLink w:val="Biecalista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1524F"/>
    <w:multiLevelType w:val="hybridMultilevel"/>
    <w:tmpl w:val="C9D0D484"/>
    <w:lvl w:ilvl="0" w:tplc="ED54788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4E0C9676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784BAF"/>
    <w:multiLevelType w:val="multilevel"/>
    <w:tmpl w:val="0562D97A"/>
    <w:lvl w:ilvl="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8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133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6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37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81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53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34133574">
    <w:abstractNumId w:val="3"/>
  </w:num>
  <w:num w:numId="2" w16cid:durableId="1322660866">
    <w:abstractNumId w:val="2"/>
  </w:num>
  <w:num w:numId="3" w16cid:durableId="1467703875">
    <w:abstractNumId w:val="1"/>
  </w:num>
  <w:num w:numId="4" w16cid:durableId="133630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1D8"/>
    <w:rsid w:val="00034466"/>
    <w:rsid w:val="00050193"/>
    <w:rsid w:val="0006099F"/>
    <w:rsid w:val="000A1F5D"/>
    <w:rsid w:val="00154682"/>
    <w:rsid w:val="003B2806"/>
    <w:rsid w:val="004849E2"/>
    <w:rsid w:val="0051559F"/>
    <w:rsid w:val="0069187D"/>
    <w:rsid w:val="006F61B3"/>
    <w:rsid w:val="007F1DA8"/>
    <w:rsid w:val="00863F68"/>
    <w:rsid w:val="009B4B4E"/>
    <w:rsid w:val="009F75CE"/>
    <w:rsid w:val="00A36630"/>
    <w:rsid w:val="00A77CE0"/>
    <w:rsid w:val="00AB5A0C"/>
    <w:rsid w:val="00BA0239"/>
    <w:rsid w:val="00C7697D"/>
    <w:rsid w:val="00C9413C"/>
    <w:rsid w:val="00CE132E"/>
    <w:rsid w:val="00D07EB3"/>
    <w:rsid w:val="00D510C7"/>
    <w:rsid w:val="00D53668"/>
    <w:rsid w:val="00DA7722"/>
    <w:rsid w:val="00DC11D8"/>
    <w:rsid w:val="00FD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651A4"/>
  <w15:chartTrackingRefBased/>
  <w15:docId w15:val="{C85F0454-B385-4FE1-B367-B912B913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1B3"/>
    <w:pPr>
      <w:spacing w:after="5" w:line="270" w:lineRule="auto"/>
      <w:ind w:left="10" w:right="5" w:hanging="10"/>
      <w:jc w:val="both"/>
    </w:pPr>
    <w:rPr>
      <w:rFonts w:ascii="Arial" w:eastAsia="Arial" w:hAnsi="Arial" w:cs="Arial"/>
      <w:color w:val="000000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1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C11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C11D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C11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C11D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C11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C11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C11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C11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C11D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C11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C11D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C11D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C11D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C11D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C11D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C11D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C11D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C11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C11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C11D8"/>
    <w:pPr>
      <w:numPr>
        <w:ilvl w:val="1"/>
      </w:numPr>
      <w:ind w:left="10" w:hanging="1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C11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C11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C11D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C11D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C11D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C11D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C11D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C11D8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B4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B4B4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B4B4E"/>
    <w:rPr>
      <w:rFonts w:ascii="Arial" w:eastAsia="Arial" w:hAnsi="Arial" w:cs="Arial"/>
      <w:color w:val="000000"/>
      <w:sz w:val="20"/>
      <w:szCs w:val="20"/>
      <w:lang w:eastAsia="pl-PL"/>
      <w14:ligatures w14:val="none"/>
    </w:rPr>
  </w:style>
  <w:style w:type="numbering" w:customStyle="1" w:styleId="Biecalista1">
    <w:name w:val="Bieżąca lista1"/>
    <w:uiPriority w:val="99"/>
    <w:rsid w:val="00D07EB3"/>
    <w:pPr>
      <w:numPr>
        <w:numId w:val="3"/>
      </w:numPr>
    </w:pPr>
  </w:style>
  <w:style w:type="numbering" w:customStyle="1" w:styleId="Biecalista2">
    <w:name w:val="Bieżąca lista2"/>
    <w:uiPriority w:val="99"/>
    <w:rsid w:val="00D07EB3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AB5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5A0C"/>
    <w:rPr>
      <w:rFonts w:ascii="Arial" w:eastAsia="Arial" w:hAnsi="Arial" w:cs="Arial"/>
      <w:color w:val="000000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5A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5A0C"/>
    <w:rPr>
      <w:rFonts w:ascii="Arial" w:eastAsia="Arial" w:hAnsi="Arial" w:cs="Arial"/>
      <w:color w:val="000000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981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Piotrowska</dc:creator>
  <cp:keywords/>
  <dc:description/>
  <cp:lastModifiedBy>Aleksandra Piotrowska</cp:lastModifiedBy>
  <cp:revision>9</cp:revision>
  <dcterms:created xsi:type="dcterms:W3CDTF">2026-02-24T09:49:00Z</dcterms:created>
  <dcterms:modified xsi:type="dcterms:W3CDTF">2026-02-25T11:02:00Z</dcterms:modified>
</cp:coreProperties>
</file>